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0A1" w14:textId="4C295BE9" w:rsidR="00C77420" w:rsidRDefault="00C77420" w:rsidP="00C77420">
      <w:pPr>
        <w:pStyle w:val="2"/>
        <w:ind w:left="0"/>
        <w:jc w:val="left"/>
        <w:rPr>
          <w:color w:val="001F5F"/>
        </w:rPr>
      </w:pPr>
      <w:bookmarkStart w:id="0" w:name="_bookmark13"/>
      <w:bookmarkEnd w:id="0"/>
      <w:r>
        <w:rPr>
          <w:color w:val="001F5F"/>
        </w:rPr>
        <w:t xml:space="preserve">            </w:t>
      </w:r>
      <w:r w:rsidR="008E506C">
        <w:rPr>
          <w:noProof/>
          <w:color w:val="001F5F"/>
        </w:rPr>
        <w:drawing>
          <wp:inline distT="0" distB="0" distL="0" distR="0" wp14:anchorId="421F0C90" wp14:editId="1789979D">
            <wp:extent cx="1884045" cy="73152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1F5F"/>
        </w:rPr>
        <w:t xml:space="preserve">                      </w:t>
      </w:r>
      <w:r w:rsidR="008E506C">
        <w:rPr>
          <w:color w:val="001F5F"/>
        </w:rPr>
        <w:t xml:space="preserve">                      </w:t>
      </w:r>
      <w:r w:rsidR="008E506C">
        <w:rPr>
          <w:noProof/>
          <w:color w:val="001F5F"/>
        </w:rPr>
        <w:drawing>
          <wp:inline distT="0" distB="0" distL="0" distR="0" wp14:anchorId="4BBAFC12" wp14:editId="3BC815F6">
            <wp:extent cx="1896110" cy="756285"/>
            <wp:effectExtent l="0" t="0" r="889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6B849" w14:textId="77777777" w:rsidR="00C77420" w:rsidRDefault="00C77420" w:rsidP="00C77420">
      <w:pPr>
        <w:pStyle w:val="2"/>
        <w:ind w:left="0"/>
        <w:jc w:val="left"/>
        <w:rPr>
          <w:color w:val="001F5F"/>
        </w:rPr>
      </w:pPr>
    </w:p>
    <w:p w14:paraId="04CA41A6" w14:textId="7813DB04" w:rsidR="00E77175" w:rsidRDefault="00C77420" w:rsidP="00C77420">
      <w:pPr>
        <w:pStyle w:val="2"/>
        <w:ind w:left="0"/>
        <w:jc w:val="left"/>
      </w:pPr>
      <w:r>
        <w:rPr>
          <w:color w:val="001F5F"/>
        </w:rPr>
        <w:t xml:space="preserve">                              </w:t>
      </w:r>
      <w:r w:rsidR="00E210D0">
        <w:rPr>
          <w:color w:val="001F5F"/>
        </w:rPr>
        <w:t>ΠΑΡΑΡΤΗΜΑ</w:t>
      </w:r>
      <w:r w:rsidR="00E210D0">
        <w:rPr>
          <w:color w:val="001F5F"/>
          <w:spacing w:val="-3"/>
        </w:rPr>
        <w:t xml:space="preserve"> </w:t>
      </w:r>
      <w:r w:rsidR="00E210D0">
        <w:rPr>
          <w:color w:val="001F5F"/>
        </w:rPr>
        <w:t>Α’:</w:t>
      </w:r>
      <w:r w:rsidR="00E210D0">
        <w:rPr>
          <w:color w:val="001F5F"/>
          <w:spacing w:val="-5"/>
        </w:rPr>
        <w:t xml:space="preserve"> </w:t>
      </w:r>
      <w:r w:rsidR="00E210D0">
        <w:rPr>
          <w:color w:val="001F5F"/>
        </w:rPr>
        <w:t>ΕΝΤΥΠΟ</w:t>
      </w:r>
      <w:r w:rsidR="00E210D0">
        <w:rPr>
          <w:color w:val="001F5F"/>
          <w:spacing w:val="-4"/>
        </w:rPr>
        <w:t xml:space="preserve"> </w:t>
      </w:r>
      <w:r w:rsidR="00E210D0">
        <w:rPr>
          <w:color w:val="001F5F"/>
        </w:rPr>
        <w:t>ΟΙΚΟΝΟΜΙΚΗΣ</w:t>
      </w:r>
      <w:r w:rsidR="00E210D0">
        <w:rPr>
          <w:color w:val="001F5F"/>
          <w:spacing w:val="-3"/>
        </w:rPr>
        <w:t xml:space="preserve"> </w:t>
      </w:r>
      <w:r w:rsidR="00E210D0"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Pr="003852A1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Pr="003852A1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 w:rsidRPr="003852A1">
              <w:rPr>
                <w:b/>
                <w:sz w:val="24"/>
              </w:rPr>
              <w:t>ΟΙΚΟΝΟΜΙΚΗ</w:t>
            </w:r>
            <w:r w:rsidRPr="003852A1">
              <w:rPr>
                <w:b/>
                <w:spacing w:val="-5"/>
                <w:sz w:val="24"/>
              </w:rPr>
              <w:t xml:space="preserve"> </w:t>
            </w:r>
            <w:r w:rsidRPr="003852A1">
              <w:rPr>
                <w:b/>
                <w:sz w:val="24"/>
              </w:rPr>
              <w:t>ΠΡΟΣΦΟΡΑ</w:t>
            </w:r>
          </w:p>
          <w:p w14:paraId="4100797F" w14:textId="77777777" w:rsidR="00F81BA7" w:rsidRPr="003852A1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34230998" w14:textId="2CD37DD8" w:rsidR="003852A1" w:rsidRPr="003852A1" w:rsidRDefault="003852A1" w:rsidP="003852A1">
            <w:pPr>
              <w:pStyle w:val="TableParagraph"/>
              <w:spacing w:line="276" w:lineRule="auto"/>
              <w:ind w:left="291" w:right="562"/>
              <w:jc w:val="center"/>
            </w:pPr>
            <w:bookmarkStart w:id="1" w:name="_Hlk115343498"/>
            <w:r w:rsidRPr="003852A1">
              <w:t>ΓΙΑ ΤΗΝ ΠΡΟΜΗΘΕΙΑ ΕΞΟΠΛΙΣΜΟΥ ΚΑΙ ΕΙΔΩΝ ΣΤΟ ΠΛΑΙΣΙΟ ΕΚΤΑΚΤΗΣ ΠΑΡΕΜΒΑΣΗΣ ΣΤΗΝ ΠΕΡΙΟΧΗ ΤΟΥ ΠΕΙΡΑΙΑ ΓΙΑ ΕΥΑΛΩΤΕΣ ΚΟΙΝΩΝΙΚΕΣ ΟΜΑΔΕΣ,</w:t>
            </w:r>
          </w:p>
          <w:p w14:paraId="24162A4F" w14:textId="77777777" w:rsidR="003852A1" w:rsidRPr="003852A1" w:rsidRDefault="003852A1" w:rsidP="003852A1">
            <w:pPr>
              <w:pStyle w:val="TableParagraph"/>
              <w:spacing w:before="120" w:line="276" w:lineRule="auto"/>
              <w:ind w:left="291" w:right="562" w:firstLine="10"/>
              <w:jc w:val="both"/>
            </w:pPr>
            <w:r w:rsidRPr="003852A1">
              <w:t xml:space="preserve">με CPV 39713200-5 (Πλυντήρια και στεγνωτήρια ρούχων) &amp; 39831200-8 (Απορρυπαντικά), συνολικού προϋπολογισμού έως του ποσού των 28.507,80 € συμπεριλαμβανομένου ΦΠΑ 24%, </w:t>
            </w:r>
            <w:bookmarkEnd w:id="1"/>
            <w:r w:rsidRPr="003852A1">
              <w:t xml:space="preserve">στο πλαίσιο του Πακέτου Εργασίας 2: «Παρεμβάσεις πρόληψης και υποστήριξης της Κοινωνικής Ένταξης στον Δήμο Πειραιά»/Παραδοτέο 2.2: «Παρεμβάσεις υποστήριξης και συμπληρωματικές υπηρεσίες ειδικών και εκτάκτων αναγκών» του </w:t>
            </w:r>
            <w:proofErr w:type="spellStart"/>
            <w:r w:rsidRPr="003852A1">
              <w:t>Υποέργου</w:t>
            </w:r>
            <w:proofErr w:type="spellEnd"/>
            <w:r w:rsidRPr="003852A1">
              <w:t xml:space="preserve"> 1 «Δίκτυο Πρόληψης και Άμεσης Κοινωνικής Παρέμβασης στο Δήμο Πειραιά – Social </w:t>
            </w:r>
            <w:proofErr w:type="spellStart"/>
            <w:r w:rsidRPr="003852A1">
              <w:t>Innovation</w:t>
            </w:r>
            <w:proofErr w:type="spellEnd"/>
            <w:r w:rsidRPr="003852A1">
              <w:t xml:space="preserve"> </w:t>
            </w:r>
            <w:proofErr w:type="spellStart"/>
            <w:r w:rsidRPr="003852A1">
              <w:t>Piraeus</w:t>
            </w:r>
            <w:proofErr w:type="spellEnd"/>
            <w:r w:rsidRPr="003852A1">
              <w:t xml:space="preserve">» με κωδικό ΟΠΣ (MIS) 5060900 της Πράξης «Δίκτυο Πρόληψης και Άμεσης Κοινωνικής Παρέμβασης στο Δήμο Πειραιά – Social </w:t>
            </w:r>
            <w:proofErr w:type="spellStart"/>
            <w:r w:rsidRPr="003852A1">
              <w:t>Innovation</w:t>
            </w:r>
            <w:proofErr w:type="spellEnd"/>
            <w:r w:rsidRPr="003852A1">
              <w:t xml:space="preserve"> </w:t>
            </w:r>
            <w:proofErr w:type="spellStart"/>
            <w:r w:rsidRPr="003852A1">
              <w:t>Piraeus</w:t>
            </w:r>
            <w:proofErr w:type="spellEnd"/>
            <w:r w:rsidRPr="003852A1">
              <w:t>».</w:t>
            </w:r>
            <w:r w:rsidR="00890254" w:rsidRPr="003852A1">
              <w:t xml:space="preserve"> </w:t>
            </w:r>
          </w:p>
          <w:p w14:paraId="28CA2C14" w14:textId="3CF6EC81" w:rsidR="00E77175" w:rsidRPr="003852A1" w:rsidRDefault="00E210D0" w:rsidP="003852A1">
            <w:pPr>
              <w:pStyle w:val="TableParagraph"/>
              <w:spacing w:before="120" w:line="276" w:lineRule="auto"/>
              <w:ind w:left="291" w:right="562" w:firstLine="10"/>
              <w:jc w:val="right"/>
            </w:pPr>
            <w:r w:rsidRPr="003852A1">
              <w:t>(ΑΠ</w:t>
            </w:r>
            <w:r w:rsidR="003852A1" w:rsidRPr="003852A1">
              <w:t xml:space="preserve"> 1771</w:t>
            </w:r>
            <w:r w:rsidR="00890254" w:rsidRPr="003852A1">
              <w:t xml:space="preserve"> </w:t>
            </w:r>
            <w:r w:rsidRPr="003852A1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34ACFB66" w:rsidR="00E77175" w:rsidRPr="003852A1" w:rsidRDefault="00E210D0" w:rsidP="00F81BA7">
            <w:pPr>
              <w:pStyle w:val="TableParagraph"/>
              <w:ind w:left="291" w:right="562" w:hanging="142"/>
            </w:pPr>
            <w:r w:rsidRPr="003852A1">
              <w:rPr>
                <w:b/>
              </w:rPr>
              <w:t>ΚΩΔΙΚΟΣ</w:t>
            </w:r>
            <w:r w:rsidRPr="003852A1">
              <w:rPr>
                <w:b/>
                <w:spacing w:val="-5"/>
              </w:rPr>
              <w:t xml:space="preserve"> </w:t>
            </w:r>
            <w:r w:rsidRPr="003852A1">
              <w:rPr>
                <w:b/>
              </w:rPr>
              <w:t>CPV:</w:t>
            </w:r>
            <w:r w:rsidRPr="003852A1">
              <w:rPr>
                <w:b/>
                <w:spacing w:val="-5"/>
              </w:rPr>
              <w:t xml:space="preserve"> </w:t>
            </w:r>
            <w:r w:rsidR="00890254" w:rsidRPr="003852A1">
              <w:rPr>
                <w:b/>
                <w:spacing w:val="-5"/>
              </w:rPr>
              <w:t xml:space="preserve"> </w:t>
            </w:r>
            <w:r w:rsidR="00890254" w:rsidRPr="003852A1">
              <w:t>39713200-5 (Πλυντήρια και στεγνωτήρια ρούχων) &amp; 39831200-8 (Απορρυπαντικά)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C0C7D41" w14:textId="77777777" w:rsidR="001F6CB4" w:rsidRDefault="001F6CB4">
      <w:pPr>
        <w:rPr>
          <w:rFonts w:ascii="Cambria" w:hAnsi="Cambria"/>
        </w:rPr>
      </w:pPr>
    </w:p>
    <w:p w14:paraId="6CFF7D61" w14:textId="6A6266FE" w:rsidR="001F6CB4" w:rsidRDefault="001F6CB4">
      <w:pPr>
        <w:rPr>
          <w:rFonts w:ascii="Cambria" w:hAnsi="Cambr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790"/>
        <w:gridCol w:w="2447"/>
        <w:gridCol w:w="1246"/>
        <w:gridCol w:w="1870"/>
        <w:gridCol w:w="1063"/>
        <w:gridCol w:w="1306"/>
      </w:tblGrid>
      <w:tr w:rsidR="0012022B" w:rsidRPr="00F95D05" w14:paraId="1F9ADAD3" w14:textId="6401BCB6" w:rsidTr="00B33A0A">
        <w:trPr>
          <w:trHeight w:val="1167"/>
          <w:jc w:val="center"/>
        </w:trPr>
        <w:tc>
          <w:tcPr>
            <w:tcW w:w="578" w:type="dxa"/>
            <w:shd w:val="clear" w:color="auto" w:fill="EEECE1"/>
            <w:noWrap/>
            <w:vAlign w:val="center"/>
            <w:hideMark/>
          </w:tcPr>
          <w:p w14:paraId="663A095E" w14:textId="77777777" w:rsidR="00BF5152" w:rsidRPr="00F95D05" w:rsidRDefault="00BF5152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B863570" w14:textId="77777777" w:rsidR="00BF5152" w:rsidRPr="00F95D05" w:rsidRDefault="00BF5152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5D05">
              <w:rPr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790" w:type="dxa"/>
            <w:shd w:val="clear" w:color="auto" w:fill="EEECE1"/>
            <w:noWrap/>
            <w:vAlign w:val="center"/>
            <w:hideMark/>
          </w:tcPr>
          <w:p w14:paraId="46BCDECE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6BC6BDC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5D05">
              <w:rPr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2447" w:type="dxa"/>
            <w:shd w:val="clear" w:color="auto" w:fill="EEECE1"/>
            <w:noWrap/>
            <w:vAlign w:val="center"/>
            <w:hideMark/>
          </w:tcPr>
          <w:p w14:paraId="1582CDC3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61C6876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5D05">
              <w:rPr>
                <w:b/>
                <w:bCs/>
                <w:color w:val="000000"/>
                <w:sz w:val="16"/>
                <w:szCs w:val="16"/>
              </w:rPr>
              <w:t>ΤΕΧΝΙΚΕΣ ΠΡΟΔΙΑΓΡΑΦΕΣ</w:t>
            </w:r>
          </w:p>
        </w:tc>
        <w:tc>
          <w:tcPr>
            <w:tcW w:w="1246" w:type="dxa"/>
            <w:shd w:val="clear" w:color="auto" w:fill="EEECE1"/>
            <w:noWrap/>
            <w:vAlign w:val="center"/>
            <w:hideMark/>
          </w:tcPr>
          <w:p w14:paraId="1AE060AB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CE945E1" w14:textId="77777777" w:rsidR="00BF5152" w:rsidRPr="00F95D05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5D05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870" w:type="dxa"/>
            <w:shd w:val="clear" w:color="auto" w:fill="EEECE1"/>
            <w:vAlign w:val="center"/>
          </w:tcPr>
          <w:p w14:paraId="0C2AA6B4" w14:textId="2A65D961" w:rsidR="00BF5152" w:rsidRPr="0012022B" w:rsidRDefault="0012022B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022B">
              <w:rPr>
                <w:b/>
                <w:bCs/>
                <w:color w:val="000000"/>
                <w:sz w:val="16"/>
                <w:szCs w:val="16"/>
              </w:rPr>
              <w:t>ΤΙΜΗ ΤΕΜΑΧΙΟΥ/ΣΥΣΚΕΥΑΣΙΑΣ</w:t>
            </w:r>
          </w:p>
          <w:p w14:paraId="2D3781EC" w14:textId="2BF5EA86" w:rsidR="0012022B" w:rsidRPr="0012022B" w:rsidRDefault="0012022B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022B">
              <w:rPr>
                <w:b/>
                <w:bCs/>
                <w:color w:val="000000"/>
                <w:sz w:val="16"/>
                <w:szCs w:val="16"/>
              </w:rPr>
              <w:t>ΑΝΕΥ ΦΠΑ</w:t>
            </w:r>
          </w:p>
          <w:p w14:paraId="5B49F253" w14:textId="77777777" w:rsidR="00BF5152" w:rsidRPr="0012022B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EEECE1"/>
            <w:vAlign w:val="center"/>
          </w:tcPr>
          <w:p w14:paraId="3EE23710" w14:textId="65CDA99B" w:rsidR="00BF5152" w:rsidRPr="0012022B" w:rsidRDefault="0012022B" w:rsidP="0012022B">
            <w:pPr>
              <w:pStyle w:val="TableParagraph"/>
              <w:spacing w:before="162"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ΦΠΑ</w:t>
            </w:r>
          </w:p>
          <w:p w14:paraId="076743A6" w14:textId="77777777" w:rsidR="00BF5152" w:rsidRPr="0012022B" w:rsidRDefault="00BF5152" w:rsidP="0012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EEECE1"/>
            <w:vAlign w:val="center"/>
          </w:tcPr>
          <w:p w14:paraId="31B18ECD" w14:textId="35481BF8" w:rsidR="00BF5152" w:rsidRPr="0012022B" w:rsidRDefault="0012022B" w:rsidP="0012022B">
            <w:pPr>
              <w:pStyle w:val="TableParagraph"/>
              <w:spacing w:before="162"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</w:tr>
      <w:tr w:rsidR="0012022B" w:rsidRPr="00F95D05" w14:paraId="380E4732" w14:textId="03C00B8B" w:rsidTr="0012022B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12C987E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hideMark/>
          </w:tcPr>
          <w:p w14:paraId="586E713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ΠΛΥΝΤΗΡΙΟ ΡΟΥΧΩΝ ΚΑΤΑΛΛΗΛΟ ΓΙΑ ΕΠΑΓΓΕΛΜΑΤΙΚΗ ΧΡΗΣΗ</w:t>
            </w:r>
          </w:p>
        </w:tc>
        <w:tc>
          <w:tcPr>
            <w:tcW w:w="2447" w:type="dxa"/>
            <w:noWrap/>
            <w:hideMark/>
          </w:tcPr>
          <w:p w14:paraId="1FF9565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Εμπρόσθιας Φόρτωσης </w:t>
            </w:r>
          </w:p>
        </w:tc>
        <w:tc>
          <w:tcPr>
            <w:tcW w:w="1246" w:type="dxa"/>
            <w:vMerge w:val="restart"/>
            <w:noWrap/>
            <w:hideMark/>
          </w:tcPr>
          <w:p w14:paraId="3B71426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9</w:t>
            </w:r>
          </w:p>
        </w:tc>
        <w:tc>
          <w:tcPr>
            <w:tcW w:w="1870" w:type="dxa"/>
            <w:vMerge w:val="restart"/>
          </w:tcPr>
          <w:p w14:paraId="030C8518" w14:textId="4880B305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14:paraId="125A94E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 w:val="restart"/>
          </w:tcPr>
          <w:p w14:paraId="7987886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2EF2F86F" w14:textId="5F886DAC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16CE104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A530F5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5F815CF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Χωρητικότητας: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 xml:space="preserve">. 9 </w:t>
            </w:r>
            <w:proofErr w:type="spellStart"/>
            <w:r w:rsidRPr="00F95D05">
              <w:rPr>
                <w:color w:val="000000"/>
              </w:rPr>
              <w:t>kg</w:t>
            </w:r>
            <w:proofErr w:type="spellEnd"/>
          </w:p>
        </w:tc>
        <w:tc>
          <w:tcPr>
            <w:tcW w:w="1246" w:type="dxa"/>
            <w:vMerge/>
            <w:hideMark/>
          </w:tcPr>
          <w:p w14:paraId="00D9600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2E44D723" w14:textId="39904C46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21FE2C3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0FE4376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53CCCC8E" w14:textId="412D3A30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3A31903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A76F7B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610A2C8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Στροφές: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>. 1200</w:t>
            </w:r>
          </w:p>
        </w:tc>
        <w:tc>
          <w:tcPr>
            <w:tcW w:w="1246" w:type="dxa"/>
            <w:vMerge/>
            <w:hideMark/>
          </w:tcPr>
          <w:p w14:paraId="5E5C0DD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0C8BCB2C" w14:textId="6ED801A2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69FE173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7F1E14E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179B3102" w14:textId="40140CF3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72D032E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83EE26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5F7F57E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Προγράμματα: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>. 10</w:t>
            </w:r>
          </w:p>
        </w:tc>
        <w:tc>
          <w:tcPr>
            <w:tcW w:w="1246" w:type="dxa"/>
            <w:vMerge/>
            <w:hideMark/>
          </w:tcPr>
          <w:p w14:paraId="335C7A1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7DC45BCE" w14:textId="0B5E30A5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102E86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C41A10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49125608" w14:textId="5CCAEF04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37B3CF0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819127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44E5FC1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Προστασία από υπερχείλιση νερού</w:t>
            </w:r>
          </w:p>
        </w:tc>
        <w:tc>
          <w:tcPr>
            <w:tcW w:w="1246" w:type="dxa"/>
            <w:vMerge/>
            <w:hideMark/>
          </w:tcPr>
          <w:p w14:paraId="4604627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3142F302" w14:textId="2201EA42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07163E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7040611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3480F8DA" w14:textId="70DA8E9E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F7B44E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70F1D2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39DDFC5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Κάδος από ανοξείδωτο ατσάλι</w:t>
            </w:r>
          </w:p>
        </w:tc>
        <w:tc>
          <w:tcPr>
            <w:tcW w:w="1246" w:type="dxa"/>
            <w:vMerge/>
            <w:hideMark/>
          </w:tcPr>
          <w:p w14:paraId="1427798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496D8ED9" w14:textId="1A5D90AC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0B0E092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0B9E319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71FD368" w14:textId="4EE25BBB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2D7901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2BEEA5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612FEED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Διαστάσεις (</w:t>
            </w:r>
            <w:proofErr w:type="spellStart"/>
            <w:r w:rsidRPr="00F95D05">
              <w:rPr>
                <w:color w:val="000000"/>
              </w:rPr>
              <w:t>ΥxΠxΒ</w:t>
            </w:r>
            <w:proofErr w:type="spellEnd"/>
            <w:r w:rsidRPr="00F95D05">
              <w:rPr>
                <w:color w:val="000000"/>
              </w:rPr>
              <w:t xml:space="preserve">): περ. 85x60x66 </w:t>
            </w:r>
            <w:proofErr w:type="spellStart"/>
            <w:r w:rsidRPr="00F95D05">
              <w:rPr>
                <w:color w:val="000000"/>
              </w:rPr>
              <w:t>cm</w:t>
            </w:r>
            <w:proofErr w:type="spellEnd"/>
          </w:p>
        </w:tc>
        <w:tc>
          <w:tcPr>
            <w:tcW w:w="1246" w:type="dxa"/>
            <w:vMerge/>
            <w:hideMark/>
          </w:tcPr>
          <w:p w14:paraId="06EB21B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05789737" w14:textId="6148BBBB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E4DBB8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CE5ECE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28F3B638" w14:textId="7BBE16D5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AFDFA7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2C7DD41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723D2BF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Καινουργές</w:t>
            </w:r>
            <w:proofErr w:type="spellEnd"/>
            <w:r w:rsidRPr="00F95D05">
              <w:rPr>
                <w:color w:val="000000"/>
              </w:rPr>
              <w:t xml:space="preserve">, αμεταχείριστο </w:t>
            </w:r>
          </w:p>
        </w:tc>
        <w:tc>
          <w:tcPr>
            <w:tcW w:w="1246" w:type="dxa"/>
            <w:vMerge/>
            <w:hideMark/>
          </w:tcPr>
          <w:p w14:paraId="2FCCD83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608F40B2" w14:textId="15AD38C1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2B1C58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467EDD1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72D7D889" w14:textId="0BF3C067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28A244A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430B15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0B10BF1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Εγγύηση τουλάχιστον 2 έτη</w:t>
            </w:r>
          </w:p>
        </w:tc>
        <w:tc>
          <w:tcPr>
            <w:tcW w:w="1246" w:type="dxa"/>
            <w:vMerge/>
            <w:hideMark/>
          </w:tcPr>
          <w:p w14:paraId="1C8060E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04133014" w14:textId="66A2E9DF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6F2829C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2128E02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726FFBB5" w14:textId="382AE1A6" w:rsidTr="0012022B">
        <w:trPr>
          <w:trHeight w:val="2304"/>
          <w:jc w:val="center"/>
        </w:trPr>
        <w:tc>
          <w:tcPr>
            <w:tcW w:w="578" w:type="dxa"/>
            <w:vMerge/>
            <w:hideMark/>
          </w:tcPr>
          <w:p w14:paraId="5D9AFBC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DB9CC7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7BE5125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Να φέρουν σήμανση CE. Με την Τεχνική Προσφορά να κατατεθεί</w:t>
            </w:r>
            <w:r w:rsidRPr="00F95D05">
              <w:rPr>
                <w:color w:val="000000"/>
              </w:rPr>
              <w:br/>
              <w:t>Δήλωση Συμμόρφωσης (</w:t>
            </w:r>
            <w:proofErr w:type="spellStart"/>
            <w:r w:rsidRPr="00F95D05">
              <w:rPr>
                <w:color w:val="000000"/>
              </w:rPr>
              <w:t>Declaration</w:t>
            </w:r>
            <w:proofErr w:type="spellEnd"/>
            <w:r w:rsidRPr="00F95D05">
              <w:rPr>
                <w:color w:val="000000"/>
              </w:rPr>
              <w:t xml:space="preserve"> of </w:t>
            </w:r>
            <w:proofErr w:type="spellStart"/>
            <w:r w:rsidRPr="00F95D05">
              <w:rPr>
                <w:color w:val="000000"/>
              </w:rPr>
              <w:t>Conformity</w:t>
            </w:r>
            <w:proofErr w:type="spellEnd"/>
            <w:r w:rsidRPr="00F95D05">
              <w:rPr>
                <w:color w:val="000000"/>
              </w:rPr>
              <w:t xml:space="preserve">) των </w:t>
            </w:r>
            <w:proofErr w:type="spellStart"/>
            <w:r w:rsidRPr="00F95D05">
              <w:rPr>
                <w:color w:val="000000"/>
              </w:rPr>
              <w:t>προσφερομένων</w:t>
            </w:r>
            <w:proofErr w:type="spellEnd"/>
            <w:r w:rsidRPr="00F95D05">
              <w:rPr>
                <w:color w:val="000000"/>
              </w:rPr>
              <w:t xml:space="preserve"> ειδών με τις Ευρωπαϊκές</w:t>
            </w:r>
            <w:r w:rsidRPr="00F95D05">
              <w:rPr>
                <w:color w:val="000000"/>
              </w:rPr>
              <w:br/>
              <w:t>Οδηγίες και Πρότυπα που καλύπτουν τις απαιτήσεις κατασκευής και ασφαλείας αυτού του είδους των μηχανημάτων</w:t>
            </w:r>
          </w:p>
        </w:tc>
        <w:tc>
          <w:tcPr>
            <w:tcW w:w="1246" w:type="dxa"/>
            <w:vMerge/>
            <w:hideMark/>
          </w:tcPr>
          <w:p w14:paraId="1DFEA20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4C99AB99" w14:textId="34F66C11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3E58DF0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601F75B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7ACA762C" w14:textId="31F3FA92" w:rsidTr="0012022B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4D18407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66F17C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5EF0571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Να διαθέτει κατάλληλη </w:t>
            </w:r>
            <w:proofErr w:type="spellStart"/>
            <w:r w:rsidRPr="00F95D05">
              <w:rPr>
                <w:color w:val="000000"/>
              </w:rPr>
              <w:t>αντικραδασμική</w:t>
            </w:r>
            <w:proofErr w:type="spellEnd"/>
            <w:r w:rsidRPr="00F95D05">
              <w:rPr>
                <w:color w:val="000000"/>
              </w:rPr>
              <w:t xml:space="preserve"> στήριξη.</w:t>
            </w:r>
          </w:p>
        </w:tc>
        <w:tc>
          <w:tcPr>
            <w:tcW w:w="1246" w:type="dxa"/>
            <w:vMerge/>
            <w:hideMark/>
          </w:tcPr>
          <w:p w14:paraId="45498B0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316799E8" w14:textId="0A0E26B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6E88379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77E08E0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46381BE5" w14:textId="7CB48378" w:rsidTr="003852A1">
        <w:trPr>
          <w:trHeight w:val="417"/>
          <w:jc w:val="center"/>
        </w:trPr>
        <w:tc>
          <w:tcPr>
            <w:tcW w:w="578" w:type="dxa"/>
            <w:vMerge/>
            <w:hideMark/>
          </w:tcPr>
          <w:p w14:paraId="442464C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33BFF3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6FB9B1C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Κάθε μηχάνημα να συνοδεύεται από οδηγίες λειτουργίας επισκευής και συντήρησης στα Ελληνικά</w:t>
            </w:r>
            <w:r w:rsidRPr="00F95D05">
              <w:rPr>
                <w:color w:val="000000"/>
              </w:rPr>
              <w:br/>
              <w:t xml:space="preserve">και στα Αγγλικά . </w:t>
            </w:r>
          </w:p>
        </w:tc>
        <w:tc>
          <w:tcPr>
            <w:tcW w:w="1246" w:type="dxa"/>
            <w:vMerge/>
            <w:hideMark/>
          </w:tcPr>
          <w:p w14:paraId="41E6C56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4D2F3E8E" w14:textId="61EDF570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287FB46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34247AF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0E435D6" w14:textId="768E56FB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7193098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0E1DBC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63BA649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Με </w:t>
            </w:r>
            <w:proofErr w:type="spellStart"/>
            <w:r w:rsidRPr="00F95D05">
              <w:rPr>
                <w:color w:val="000000"/>
              </w:rPr>
              <w:t>λογοτύπηση</w:t>
            </w:r>
            <w:proofErr w:type="spellEnd"/>
            <w:r w:rsidRPr="00F95D05">
              <w:rPr>
                <w:color w:val="000000"/>
              </w:rPr>
              <w:t xml:space="preserve"> στο εξωτερικό περίβλημα</w:t>
            </w:r>
          </w:p>
        </w:tc>
        <w:tc>
          <w:tcPr>
            <w:tcW w:w="1246" w:type="dxa"/>
            <w:vMerge/>
            <w:hideMark/>
          </w:tcPr>
          <w:p w14:paraId="00B2179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4B403680" w14:textId="40B1015E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977B83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4DABC1A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2B45E3D2" w14:textId="513242FF" w:rsidTr="0012022B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4DF20A6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2.</w:t>
            </w:r>
          </w:p>
        </w:tc>
        <w:tc>
          <w:tcPr>
            <w:tcW w:w="1790" w:type="dxa"/>
            <w:vMerge w:val="restart"/>
            <w:hideMark/>
          </w:tcPr>
          <w:p w14:paraId="59865CC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ΣΤΕΓΝΩΤΗΡΙΟ ΡΟΥΧΩΝ ΚΑΤΑΛΛΗΛΟ ΓΙΑ ΕΠΑΓΓΕΛΜΑΤΙΚΗ ΧΡΗΣΗ</w:t>
            </w:r>
          </w:p>
        </w:tc>
        <w:tc>
          <w:tcPr>
            <w:tcW w:w="2447" w:type="dxa"/>
            <w:noWrap/>
            <w:hideMark/>
          </w:tcPr>
          <w:p w14:paraId="12A1FC3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Χωρητικότητα Κάδου: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 xml:space="preserve">. 9 </w:t>
            </w:r>
            <w:proofErr w:type="spellStart"/>
            <w:r w:rsidRPr="00F95D05">
              <w:rPr>
                <w:color w:val="000000"/>
              </w:rPr>
              <w:t>kg</w:t>
            </w:r>
            <w:proofErr w:type="spellEnd"/>
          </w:p>
        </w:tc>
        <w:tc>
          <w:tcPr>
            <w:tcW w:w="1246" w:type="dxa"/>
            <w:vMerge w:val="restart"/>
            <w:noWrap/>
            <w:hideMark/>
          </w:tcPr>
          <w:p w14:paraId="6B54724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9</w:t>
            </w:r>
          </w:p>
        </w:tc>
        <w:tc>
          <w:tcPr>
            <w:tcW w:w="1870" w:type="dxa"/>
            <w:vMerge w:val="restart"/>
          </w:tcPr>
          <w:p w14:paraId="21B0505B" w14:textId="37E08A12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14:paraId="040768A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 w:val="restart"/>
          </w:tcPr>
          <w:p w14:paraId="1041041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1F520AF2" w14:textId="294766FD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3341C86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DB109F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0BD7B1E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Με αντλία θερμότητας</w:t>
            </w:r>
          </w:p>
        </w:tc>
        <w:tc>
          <w:tcPr>
            <w:tcW w:w="1246" w:type="dxa"/>
            <w:vMerge/>
            <w:hideMark/>
          </w:tcPr>
          <w:p w14:paraId="6CCFCF4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7B503FD1" w14:textId="37A4943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50AD318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3346AFF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0EA9CCF" w14:textId="39D91EC0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297AA5E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13B6D6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3FE0E42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Διαστάσεις: περ. 59 x 65 x 84 </w:t>
            </w:r>
            <w:proofErr w:type="spellStart"/>
            <w:r w:rsidRPr="00F95D05">
              <w:rPr>
                <w:color w:val="000000"/>
              </w:rPr>
              <w:t>cm</w:t>
            </w:r>
            <w:proofErr w:type="spellEnd"/>
          </w:p>
        </w:tc>
        <w:tc>
          <w:tcPr>
            <w:tcW w:w="1246" w:type="dxa"/>
            <w:vMerge/>
            <w:hideMark/>
          </w:tcPr>
          <w:p w14:paraId="319CAC6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628F43F5" w14:textId="52574BBF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2D2F0BF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97D6FE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34A3548" w14:textId="3C3C08E7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38E6CC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9EF848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04BD095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Καινουργές</w:t>
            </w:r>
            <w:proofErr w:type="spellEnd"/>
            <w:r w:rsidRPr="00F95D05">
              <w:rPr>
                <w:color w:val="000000"/>
              </w:rPr>
              <w:t xml:space="preserve">, αμεταχείριστο </w:t>
            </w:r>
          </w:p>
        </w:tc>
        <w:tc>
          <w:tcPr>
            <w:tcW w:w="1246" w:type="dxa"/>
            <w:vMerge/>
            <w:hideMark/>
          </w:tcPr>
          <w:p w14:paraId="631CFD1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6A26400F" w14:textId="2C0548EF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58745E1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662E610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4563154E" w14:textId="1C4D44F4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0EAC2F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5946D70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0DB3E8B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Εγγύηση τουλάχιστον 2 έτη</w:t>
            </w:r>
          </w:p>
        </w:tc>
        <w:tc>
          <w:tcPr>
            <w:tcW w:w="1246" w:type="dxa"/>
            <w:vMerge/>
            <w:hideMark/>
          </w:tcPr>
          <w:p w14:paraId="49F428D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36CEE6CB" w14:textId="79F4A8EE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3A78BFC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B5AFE5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1C771ECA" w14:textId="4CDBFDD6" w:rsidTr="0012022B">
        <w:trPr>
          <w:trHeight w:val="2304"/>
          <w:jc w:val="center"/>
        </w:trPr>
        <w:tc>
          <w:tcPr>
            <w:tcW w:w="578" w:type="dxa"/>
            <w:vMerge/>
            <w:hideMark/>
          </w:tcPr>
          <w:p w14:paraId="0535388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5C5D7F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71FC4CB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Να φέρουν σήμανση CE. Με την Τεχνική Προσφορά να κατατεθεί</w:t>
            </w:r>
            <w:r w:rsidRPr="00F95D05">
              <w:rPr>
                <w:color w:val="000000"/>
              </w:rPr>
              <w:br/>
              <w:t>Δήλωση Συμμόρφωσης (</w:t>
            </w:r>
            <w:proofErr w:type="spellStart"/>
            <w:r w:rsidRPr="00F95D05">
              <w:rPr>
                <w:color w:val="000000"/>
              </w:rPr>
              <w:t>Declaration</w:t>
            </w:r>
            <w:proofErr w:type="spellEnd"/>
            <w:r w:rsidRPr="00F95D05">
              <w:rPr>
                <w:color w:val="000000"/>
              </w:rPr>
              <w:t xml:space="preserve"> of </w:t>
            </w:r>
            <w:proofErr w:type="spellStart"/>
            <w:r w:rsidRPr="00F95D05">
              <w:rPr>
                <w:color w:val="000000"/>
              </w:rPr>
              <w:t>Conformity</w:t>
            </w:r>
            <w:proofErr w:type="spellEnd"/>
            <w:r w:rsidRPr="00F95D05">
              <w:rPr>
                <w:color w:val="000000"/>
              </w:rPr>
              <w:t xml:space="preserve">) των </w:t>
            </w:r>
            <w:proofErr w:type="spellStart"/>
            <w:r w:rsidRPr="00F95D05">
              <w:rPr>
                <w:color w:val="000000"/>
              </w:rPr>
              <w:t>προσφερομένων</w:t>
            </w:r>
            <w:proofErr w:type="spellEnd"/>
            <w:r w:rsidRPr="00F95D05">
              <w:rPr>
                <w:color w:val="000000"/>
              </w:rPr>
              <w:t xml:space="preserve"> ειδών με τις Ευρωπαϊκές</w:t>
            </w:r>
            <w:r w:rsidRPr="00F95D05">
              <w:rPr>
                <w:color w:val="000000"/>
              </w:rPr>
              <w:br/>
              <w:t>Οδηγίες και Πρότυπα που καλύπτουν τις απαιτήσεις κατασκευής και ασφαλείας αυτού του είδους των μηχανημάτων</w:t>
            </w:r>
          </w:p>
        </w:tc>
        <w:tc>
          <w:tcPr>
            <w:tcW w:w="1246" w:type="dxa"/>
            <w:vMerge/>
            <w:hideMark/>
          </w:tcPr>
          <w:p w14:paraId="7718FF9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15116945" w14:textId="19DF789B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58003ED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2EA5D75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34A0119A" w14:textId="2B438504" w:rsidTr="0012022B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20E4E1B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7B3AAA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12A7AB7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Να διαθέτει κατάλληλη </w:t>
            </w:r>
            <w:proofErr w:type="spellStart"/>
            <w:r w:rsidRPr="00F95D05">
              <w:rPr>
                <w:color w:val="000000"/>
              </w:rPr>
              <w:t>αντικραδασμική</w:t>
            </w:r>
            <w:proofErr w:type="spellEnd"/>
            <w:r w:rsidRPr="00F95D05">
              <w:rPr>
                <w:color w:val="000000"/>
              </w:rPr>
              <w:t xml:space="preserve"> στήριξη.</w:t>
            </w:r>
          </w:p>
        </w:tc>
        <w:tc>
          <w:tcPr>
            <w:tcW w:w="1246" w:type="dxa"/>
            <w:vMerge/>
            <w:hideMark/>
          </w:tcPr>
          <w:p w14:paraId="45695D9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7638BC53" w14:textId="755E2E3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99DC51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852C4D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2FE5C719" w14:textId="7A556202" w:rsidTr="0012022B">
        <w:trPr>
          <w:trHeight w:val="1152"/>
          <w:jc w:val="center"/>
        </w:trPr>
        <w:tc>
          <w:tcPr>
            <w:tcW w:w="578" w:type="dxa"/>
            <w:vMerge/>
            <w:hideMark/>
          </w:tcPr>
          <w:p w14:paraId="7BD0049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64D88F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178C8A3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Κάθε μηχάνημα να συνοδεύεται από οδηγίες λειτουργίας επισκευής και συντήρησης στα Ελληνικά</w:t>
            </w:r>
            <w:r w:rsidRPr="00F95D05">
              <w:rPr>
                <w:color w:val="000000"/>
              </w:rPr>
              <w:br/>
              <w:t xml:space="preserve">και στα Αγγλικά . </w:t>
            </w:r>
          </w:p>
        </w:tc>
        <w:tc>
          <w:tcPr>
            <w:tcW w:w="1246" w:type="dxa"/>
            <w:vMerge/>
            <w:hideMark/>
          </w:tcPr>
          <w:p w14:paraId="059ECD5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3837BA3A" w14:textId="52FE047A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4CF00B1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389DEFF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717C6F3" w14:textId="1E0CDA7D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1D13D2D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C8C43E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noWrap/>
            <w:hideMark/>
          </w:tcPr>
          <w:p w14:paraId="4C156E1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Με </w:t>
            </w:r>
            <w:proofErr w:type="spellStart"/>
            <w:r w:rsidRPr="00F95D05">
              <w:rPr>
                <w:color w:val="000000"/>
              </w:rPr>
              <w:t>λογοτύπηση</w:t>
            </w:r>
            <w:proofErr w:type="spellEnd"/>
            <w:r w:rsidRPr="00F95D05">
              <w:rPr>
                <w:color w:val="000000"/>
              </w:rPr>
              <w:t xml:space="preserve"> στο εξωτερικό περίβλημα</w:t>
            </w:r>
          </w:p>
        </w:tc>
        <w:tc>
          <w:tcPr>
            <w:tcW w:w="1246" w:type="dxa"/>
            <w:vMerge/>
            <w:hideMark/>
          </w:tcPr>
          <w:p w14:paraId="6D2DA0F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0A85863E" w14:textId="03296F1F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3F7BAFE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6E26A08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72D09DE9" w14:textId="5AE896C8" w:rsidTr="0012022B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36381B3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3.</w:t>
            </w:r>
          </w:p>
        </w:tc>
        <w:tc>
          <w:tcPr>
            <w:tcW w:w="1790" w:type="dxa"/>
            <w:vMerge w:val="restart"/>
            <w:hideMark/>
          </w:tcPr>
          <w:p w14:paraId="2177E22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 ΥΓΡΟ ΑΠΟΡΡΥΠΑΝΤΙΚΟ ΡΟΥΧΩΝ </w:t>
            </w:r>
          </w:p>
        </w:tc>
        <w:tc>
          <w:tcPr>
            <w:tcW w:w="2447" w:type="dxa"/>
            <w:hideMark/>
          </w:tcPr>
          <w:p w14:paraId="0F2B79E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Υγρό απορρυπαντικό πλύσης</w:t>
            </w:r>
          </w:p>
        </w:tc>
        <w:tc>
          <w:tcPr>
            <w:tcW w:w="1246" w:type="dxa"/>
            <w:hideMark/>
          </w:tcPr>
          <w:p w14:paraId="11EFC82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lang w:val="en-US"/>
              </w:rPr>
            </w:pPr>
            <w:r w:rsidRPr="00F95D05">
              <w:rPr>
                <w:color w:val="000000"/>
              </w:rPr>
              <w:t>2.1</w:t>
            </w:r>
            <w:r w:rsidRPr="00F95D05">
              <w:rPr>
                <w:color w:val="000000"/>
                <w:lang w:val="en-US"/>
              </w:rPr>
              <w:t>00</w:t>
            </w:r>
            <w:r w:rsidRPr="00F95D05">
              <w:rPr>
                <w:color w:val="000000"/>
              </w:rPr>
              <w:t xml:space="preserve"> l</w:t>
            </w:r>
            <w:r w:rsidRPr="00F95D05">
              <w:rPr>
                <w:color w:val="000000"/>
                <w:lang w:val="en-US"/>
              </w:rPr>
              <w:t>t</w:t>
            </w:r>
          </w:p>
        </w:tc>
        <w:tc>
          <w:tcPr>
            <w:tcW w:w="1870" w:type="dxa"/>
            <w:vMerge w:val="restart"/>
          </w:tcPr>
          <w:p w14:paraId="190C5D4F" w14:textId="73DFDDED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  <w:p w14:paraId="36DDDC47" w14:textId="500B8DCC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14:paraId="7858696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 w:val="restart"/>
          </w:tcPr>
          <w:p w14:paraId="27ED64B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0BEEAD46" w14:textId="593E06E4" w:rsidTr="0012022B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4846D97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111CB1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02A97D9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Εγκεκριμένο δερματολογικά &amp; εργαστηριακά ελεγμένο</w:t>
            </w:r>
          </w:p>
        </w:tc>
        <w:tc>
          <w:tcPr>
            <w:tcW w:w="1246" w:type="dxa"/>
            <w:vMerge w:val="restart"/>
            <w:hideMark/>
          </w:tcPr>
          <w:p w14:paraId="3B44A95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  <w:sz w:val="18"/>
                <w:szCs w:val="18"/>
              </w:rPr>
              <w:t xml:space="preserve">(210 Συσκευασίες των 10 </w:t>
            </w:r>
            <w:proofErr w:type="spellStart"/>
            <w:r w:rsidRPr="00F95D05">
              <w:rPr>
                <w:color w:val="000000"/>
                <w:sz w:val="18"/>
                <w:szCs w:val="18"/>
              </w:rPr>
              <w:t>lt</w:t>
            </w:r>
            <w:proofErr w:type="spellEnd"/>
            <w:r w:rsidRPr="00F95D0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vMerge/>
          </w:tcPr>
          <w:p w14:paraId="5421E02D" w14:textId="0C6BA7AD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32A2003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14:paraId="3B9B321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</w:tr>
      <w:tr w:rsidR="0012022B" w:rsidRPr="00F95D05" w14:paraId="36D466FB" w14:textId="4BDC9CD4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E7A1CD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DB21A3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04A5425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Υποαλλεργική</w:t>
            </w:r>
            <w:proofErr w:type="spellEnd"/>
            <w:r w:rsidRPr="00F95D05">
              <w:rPr>
                <w:color w:val="000000"/>
              </w:rPr>
              <w:t xml:space="preserve"> σύνθεση</w:t>
            </w:r>
          </w:p>
        </w:tc>
        <w:tc>
          <w:tcPr>
            <w:tcW w:w="1246" w:type="dxa"/>
            <w:vMerge/>
            <w:hideMark/>
          </w:tcPr>
          <w:p w14:paraId="52EFF06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59E79575" w14:textId="31A3708A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245DA01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6979450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13EF6115" w14:textId="6C594F51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0D7F7AF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E9DDA2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38C7FF3D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Ιδανικό για λευκά και χρωματιστά ρούχα</w:t>
            </w:r>
          </w:p>
        </w:tc>
        <w:tc>
          <w:tcPr>
            <w:tcW w:w="1246" w:type="dxa"/>
            <w:vMerge/>
            <w:hideMark/>
          </w:tcPr>
          <w:p w14:paraId="6B97899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2F877706" w14:textId="302E8238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7AEDE82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3944BE5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63F625D3" w14:textId="1D475A24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16C188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AF4D75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6DF61392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Επαγγελματική συσκευασία: 10lt</w:t>
            </w:r>
          </w:p>
        </w:tc>
        <w:tc>
          <w:tcPr>
            <w:tcW w:w="1246" w:type="dxa"/>
            <w:vMerge/>
            <w:hideMark/>
          </w:tcPr>
          <w:p w14:paraId="1459C89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5372238C" w14:textId="2D291F10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5CCA9D0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559C99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4C87AE73" w14:textId="70971CF0" w:rsidTr="0012022B">
        <w:trPr>
          <w:trHeight w:val="600"/>
          <w:jc w:val="center"/>
        </w:trPr>
        <w:tc>
          <w:tcPr>
            <w:tcW w:w="578" w:type="dxa"/>
            <w:vMerge w:val="restart"/>
            <w:noWrap/>
            <w:hideMark/>
          </w:tcPr>
          <w:p w14:paraId="7515F028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4.</w:t>
            </w:r>
          </w:p>
        </w:tc>
        <w:tc>
          <w:tcPr>
            <w:tcW w:w="1790" w:type="dxa"/>
            <w:vMerge w:val="restart"/>
            <w:hideMark/>
          </w:tcPr>
          <w:p w14:paraId="65AB2CE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ΥΓΡΟ ΜΑΛΑΚΤΙΚΟ ΡΟΥΧΩΝ </w:t>
            </w:r>
          </w:p>
        </w:tc>
        <w:tc>
          <w:tcPr>
            <w:tcW w:w="2447" w:type="dxa"/>
            <w:hideMark/>
          </w:tcPr>
          <w:p w14:paraId="72E7B72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Υγρό μαλακτικό ρούχων με άρωμα που διαρκεί</w:t>
            </w:r>
          </w:p>
        </w:tc>
        <w:tc>
          <w:tcPr>
            <w:tcW w:w="1246" w:type="dxa"/>
            <w:hideMark/>
          </w:tcPr>
          <w:p w14:paraId="3E69FCF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lang w:val="en-US"/>
              </w:rPr>
            </w:pPr>
            <w:r w:rsidRPr="00F95D05">
              <w:rPr>
                <w:color w:val="000000"/>
              </w:rPr>
              <w:t>1.050</w:t>
            </w:r>
            <w:proofErr w:type="spellStart"/>
            <w:r w:rsidRPr="00F95D05">
              <w:rPr>
                <w:color w:val="000000"/>
                <w:lang w:val="en-US"/>
              </w:rPr>
              <w:t>lt</w:t>
            </w:r>
            <w:proofErr w:type="spellEnd"/>
          </w:p>
        </w:tc>
        <w:tc>
          <w:tcPr>
            <w:tcW w:w="1870" w:type="dxa"/>
            <w:vMerge w:val="restart"/>
          </w:tcPr>
          <w:p w14:paraId="031AEA73" w14:textId="6D11F2A6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14:paraId="3AA0F94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 w:val="restart"/>
          </w:tcPr>
          <w:p w14:paraId="703E0BC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3F59504E" w14:textId="17570DBE" w:rsidTr="0012022B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0C3C4F3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0B7B7D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23156CAF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Εγκεκριμένο δερματολογικά &amp; εργαστηριακά ελεγμένο</w:t>
            </w:r>
          </w:p>
        </w:tc>
        <w:tc>
          <w:tcPr>
            <w:tcW w:w="1246" w:type="dxa"/>
            <w:vMerge w:val="restart"/>
            <w:hideMark/>
          </w:tcPr>
          <w:p w14:paraId="07F72F6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  <w:sz w:val="18"/>
                <w:szCs w:val="18"/>
              </w:rPr>
              <w:t xml:space="preserve">(210 Συσκευασίες των 5 </w:t>
            </w:r>
            <w:proofErr w:type="spellStart"/>
            <w:r w:rsidRPr="00F95D05">
              <w:rPr>
                <w:color w:val="000000"/>
                <w:sz w:val="18"/>
                <w:szCs w:val="18"/>
              </w:rPr>
              <w:t>lt</w:t>
            </w:r>
            <w:proofErr w:type="spellEnd"/>
            <w:r w:rsidRPr="00F95D0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vMerge/>
          </w:tcPr>
          <w:p w14:paraId="30E309E8" w14:textId="7A9A49BC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10FFC5F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14:paraId="01B6DEE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</w:tr>
      <w:tr w:rsidR="0012022B" w:rsidRPr="00F95D05" w14:paraId="0B234F6B" w14:textId="5F923C8D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06AA6C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68DDC3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3B4515D9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Υποαλλεργική</w:t>
            </w:r>
            <w:proofErr w:type="spellEnd"/>
            <w:r w:rsidRPr="00F95D05">
              <w:rPr>
                <w:color w:val="000000"/>
              </w:rPr>
              <w:t xml:space="preserve"> σύνθεση</w:t>
            </w:r>
          </w:p>
        </w:tc>
        <w:tc>
          <w:tcPr>
            <w:tcW w:w="1246" w:type="dxa"/>
            <w:vMerge/>
            <w:hideMark/>
          </w:tcPr>
          <w:p w14:paraId="6463FBC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6ABEC1E1" w14:textId="7875BFD5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3320C49B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0829D800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4455A844" w14:textId="48503C42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4AA7EEE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BD4601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1D77B803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Ιδανικό για λευκά και χρωματιστά ρούχα</w:t>
            </w:r>
          </w:p>
        </w:tc>
        <w:tc>
          <w:tcPr>
            <w:tcW w:w="1246" w:type="dxa"/>
            <w:vMerge/>
            <w:hideMark/>
          </w:tcPr>
          <w:p w14:paraId="14DB1A9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3497E1FB" w14:textId="0DC280FD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41C52CD4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49249C06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12022B" w:rsidRPr="00F95D05" w14:paraId="5C355F9B" w14:textId="1C82692D" w:rsidTr="0012022B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25251E15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BFFDC41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2447" w:type="dxa"/>
            <w:hideMark/>
          </w:tcPr>
          <w:p w14:paraId="41B16E2C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Επαγγελματική συσκευασία: 5lt</w:t>
            </w:r>
          </w:p>
        </w:tc>
        <w:tc>
          <w:tcPr>
            <w:tcW w:w="1246" w:type="dxa"/>
            <w:vMerge/>
            <w:hideMark/>
          </w:tcPr>
          <w:p w14:paraId="4EDC6F8A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14:paraId="79AFEE00" w14:textId="53E805F0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14:paraId="6D4A734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306" w:type="dxa"/>
            <w:vMerge/>
          </w:tcPr>
          <w:p w14:paraId="52099267" w14:textId="77777777" w:rsidR="0012022B" w:rsidRPr="00F95D05" w:rsidRDefault="0012022B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7FDBFB2B" w14:textId="77777777" w:rsidTr="00FE6A4E">
        <w:trPr>
          <w:trHeight w:val="288"/>
          <w:jc w:val="center"/>
        </w:trPr>
        <w:tc>
          <w:tcPr>
            <w:tcW w:w="6061" w:type="dxa"/>
            <w:gridSpan w:val="4"/>
          </w:tcPr>
          <w:p w14:paraId="326DE4C9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 xml:space="preserve">ΣΥΝΟΛΙΚΟ ΚΟΣΤΟΣ ΠΡΟΜΗΘΕΙΑΣ </w:t>
            </w:r>
          </w:p>
          <w:p w14:paraId="21AD03F7" w14:textId="6C772907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(αριθμητικώς)</w:t>
            </w:r>
          </w:p>
          <w:p w14:paraId="32BCD9A4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4239" w:type="dxa"/>
            <w:gridSpan w:val="3"/>
          </w:tcPr>
          <w:p w14:paraId="52CF9034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78339B2A" w14:textId="77777777" w:rsidTr="00D8744A">
        <w:trPr>
          <w:trHeight w:val="288"/>
          <w:jc w:val="center"/>
        </w:trPr>
        <w:tc>
          <w:tcPr>
            <w:tcW w:w="6061" w:type="dxa"/>
            <w:gridSpan w:val="4"/>
          </w:tcPr>
          <w:p w14:paraId="63AFDB26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 xml:space="preserve">Φ.Π.Α. </w:t>
            </w:r>
          </w:p>
          <w:p w14:paraId="04B1D25E" w14:textId="57E0BC97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(αριθμητικώς)</w:t>
            </w:r>
          </w:p>
          <w:p w14:paraId="59C6E43C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4239" w:type="dxa"/>
            <w:gridSpan w:val="3"/>
          </w:tcPr>
          <w:p w14:paraId="48F4F3A3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639EF1BB" w14:textId="77777777" w:rsidTr="00401DC1">
        <w:trPr>
          <w:trHeight w:val="288"/>
          <w:jc w:val="center"/>
        </w:trPr>
        <w:tc>
          <w:tcPr>
            <w:tcW w:w="6061" w:type="dxa"/>
            <w:gridSpan w:val="4"/>
          </w:tcPr>
          <w:p w14:paraId="13C5C32D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ΣΥΝΟΛΙΚΟ ΚΟΣΤΟΣ</w:t>
            </w:r>
          </w:p>
          <w:p w14:paraId="3309AC7F" w14:textId="24DD465A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334158">
              <w:rPr>
                <w:color w:val="000000"/>
              </w:rPr>
              <w:t>συμπ</w:t>
            </w:r>
            <w:proofErr w:type="spellEnd"/>
            <w:r w:rsidRPr="00334158">
              <w:rPr>
                <w:color w:val="000000"/>
              </w:rPr>
              <w:t>/νου Φ.Π.Α. 24% (αριθμητικώς)</w:t>
            </w:r>
          </w:p>
          <w:p w14:paraId="11C1FAB0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4239" w:type="dxa"/>
            <w:gridSpan w:val="3"/>
          </w:tcPr>
          <w:p w14:paraId="53579FEC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1FCBC9BD" w14:textId="77777777" w:rsidTr="00E94A59">
        <w:trPr>
          <w:trHeight w:val="1017"/>
          <w:jc w:val="center"/>
        </w:trPr>
        <w:tc>
          <w:tcPr>
            <w:tcW w:w="6061" w:type="dxa"/>
            <w:gridSpan w:val="4"/>
          </w:tcPr>
          <w:p w14:paraId="506156BE" w14:textId="3E3040FE" w:rsidR="00E94A59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ΣΥΝΟΛΙΚΟ ΚΟΣΤΟΣ</w:t>
            </w:r>
          </w:p>
          <w:p w14:paraId="569EE1BF" w14:textId="41499043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334158">
              <w:rPr>
                <w:color w:val="000000"/>
              </w:rPr>
              <w:t>συμπ</w:t>
            </w:r>
            <w:proofErr w:type="spellEnd"/>
            <w:r w:rsidRPr="00334158">
              <w:rPr>
                <w:color w:val="000000"/>
              </w:rPr>
              <w:t>/νου Φ.Π.Α. 24% (ολογράφως)</w:t>
            </w:r>
          </w:p>
        </w:tc>
        <w:tc>
          <w:tcPr>
            <w:tcW w:w="4239" w:type="dxa"/>
            <w:gridSpan w:val="3"/>
          </w:tcPr>
          <w:p w14:paraId="00678E53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</w:tbl>
    <w:p w14:paraId="5C15FDA8" w14:textId="52B0F8A3" w:rsidR="00BF5152" w:rsidRDefault="00BF5152">
      <w:pPr>
        <w:rPr>
          <w:rFonts w:ascii="Cambria" w:hAnsi="Cambria"/>
        </w:rPr>
      </w:pPr>
    </w:p>
    <w:p w14:paraId="6A3F608D" w14:textId="1C67EB2C" w:rsidR="00BF5152" w:rsidRDefault="00BF5152">
      <w:pPr>
        <w:rPr>
          <w:rFonts w:ascii="Cambria" w:hAnsi="Cambria"/>
        </w:rPr>
      </w:pPr>
    </w:p>
    <w:p w14:paraId="61D6A335" w14:textId="77777777" w:rsidR="001F6CB4" w:rsidRDefault="001F6CB4">
      <w:pPr>
        <w:rPr>
          <w:rFonts w:ascii="Cambria" w:hAnsi="Cambria"/>
        </w:rPr>
      </w:pPr>
    </w:p>
    <w:p w14:paraId="3297B876" w14:textId="70255914" w:rsidR="00E77175" w:rsidRDefault="00E210D0">
      <w:pPr>
        <w:pStyle w:val="4"/>
        <w:ind w:right="333"/>
        <w:jc w:val="both"/>
      </w:pPr>
      <w:r>
        <w:t>Βεβαιώνεται ότι, στην ανωτέρω προσφερόμενη τιμή, περιλαμβάνεται και η μεταφορά</w:t>
      </w:r>
      <w:r w:rsidR="0012022B">
        <w:t xml:space="preserve"> σε σημείο που θα υποδείξει η ΚΟ.Δ.Ε.Π.</w:t>
      </w:r>
    </w:p>
    <w:p w14:paraId="63D7499A" w14:textId="77777777" w:rsidR="00B33A0A" w:rsidRDefault="00B33A0A">
      <w:pPr>
        <w:pStyle w:val="4"/>
        <w:ind w:right="333"/>
        <w:jc w:val="both"/>
      </w:pPr>
    </w:p>
    <w:p w14:paraId="1A5AB8F7" w14:textId="18E60A36" w:rsidR="00B33A0A" w:rsidRDefault="00B33A0A" w:rsidP="00B33A0A">
      <w:pPr>
        <w:pStyle w:val="4"/>
        <w:ind w:right="333"/>
        <w:jc w:val="both"/>
      </w:pPr>
      <w:r>
        <w:t xml:space="preserve">Βεβαιώνεται ότι, στην ανωτέρω προσφερόμενη τιμή, περιλαμβάνεται και η </w:t>
      </w:r>
      <w:proofErr w:type="spellStart"/>
      <w:r>
        <w:t>λογοτύπηση</w:t>
      </w:r>
      <w:proofErr w:type="spellEnd"/>
      <w:r>
        <w:t xml:space="preserve"> στο εξωτερικό περίβλημα του συνόλου των ηλεκτρικών συσκευών, σύμφωνα με το Παράρτημα Γ’ της παρούσης.</w:t>
      </w:r>
    </w:p>
    <w:p w14:paraId="74090D93" w14:textId="77777777" w:rsidR="00B33A0A" w:rsidRDefault="00B33A0A">
      <w:pPr>
        <w:pStyle w:val="4"/>
        <w:ind w:right="333"/>
        <w:jc w:val="both"/>
      </w:pPr>
    </w:p>
    <w:p w14:paraId="018C60DC" w14:textId="5996BCF6" w:rsidR="00E77175" w:rsidRPr="002D6D9D" w:rsidRDefault="00E210D0" w:rsidP="003852A1">
      <w:pPr>
        <w:pStyle w:val="a3"/>
        <w:spacing w:before="120"/>
        <w:ind w:left="332" w:right="326"/>
        <w:jc w:val="both"/>
      </w:pPr>
      <w:r>
        <w:t>Βεβαιώνεται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 για την</w:t>
      </w:r>
      <w:r w:rsidR="0012022B">
        <w:t xml:space="preserve"> </w:t>
      </w:r>
      <w:r w:rsidR="00334158">
        <w:t xml:space="preserve">προμήθεια εξοπλισμού και ειδών </w:t>
      </w:r>
      <w:r w:rsidR="003852A1">
        <w:t xml:space="preserve">στο πλαίσιο έκτακτης παρέμβασης στην περιοχή του Πειραιά για ευάλωτες κοινωνικές ομάδες, με CPV 39713200-5 (Πλυντήρια και στεγνωτήρια ρούχων) &amp; 39831200-8 (Απορρυπαντικά), συνολικού προϋπολογισμού έως του ποσού των 28.507,80 € </w:t>
      </w:r>
      <w:r w:rsidR="003852A1">
        <w:lastRenderedPageBreak/>
        <w:t>συμπεριλαμβανομένου ΦΠΑ 24%</w:t>
      </w:r>
      <w:r w:rsidR="0012022B">
        <w:t>,</w:t>
      </w:r>
      <w:r w:rsidR="00D66AC0" w:rsidRPr="00D66AC0">
        <w:t xml:space="preserve"> </w:t>
      </w:r>
      <w:r>
        <w:t>με ΑΠ</w:t>
      </w:r>
      <w:r w:rsidR="003852A1">
        <w:rPr>
          <w:spacing w:val="-3"/>
        </w:rPr>
        <w:t xml:space="preserve"> 1771.</w:t>
      </w:r>
    </w:p>
    <w:p w14:paraId="3F4C03FC" w14:textId="77777777" w:rsidR="00D66AC0" w:rsidRDefault="00D66AC0">
      <w:pPr>
        <w:pStyle w:val="a3"/>
        <w:spacing w:before="121"/>
        <w:ind w:left="332"/>
      </w:pPr>
    </w:p>
    <w:p w14:paraId="016C912C" w14:textId="687DDB1E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437F0263" w14:textId="77777777" w:rsidR="003852A1" w:rsidRDefault="003852A1">
      <w:pPr>
        <w:spacing w:before="1"/>
        <w:ind w:right="329"/>
        <w:jc w:val="right"/>
        <w:rPr>
          <w:rFonts w:ascii="Cambria" w:hAnsi="Cambria"/>
          <w:b/>
        </w:rPr>
      </w:pPr>
    </w:p>
    <w:p w14:paraId="4A3D1BE8" w14:textId="77777777" w:rsidR="003852A1" w:rsidRDefault="003852A1">
      <w:pPr>
        <w:spacing w:before="1"/>
        <w:ind w:right="329"/>
        <w:jc w:val="right"/>
        <w:rPr>
          <w:rFonts w:ascii="Cambria" w:hAnsi="Cambria"/>
          <w:b/>
        </w:rPr>
      </w:pPr>
    </w:p>
    <w:p w14:paraId="2BD5BAE5" w14:textId="5DC0D876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53EAB88A" w14:textId="77777777" w:rsidR="003852A1" w:rsidRDefault="003852A1">
      <w:pPr>
        <w:pStyle w:val="4"/>
        <w:ind w:left="0" w:right="329"/>
        <w:jc w:val="right"/>
        <w:rPr>
          <w:rFonts w:ascii="Cambria" w:hAnsi="Cambria"/>
        </w:rPr>
      </w:pPr>
    </w:p>
    <w:p w14:paraId="652529C8" w14:textId="77777777" w:rsidR="003852A1" w:rsidRDefault="003852A1">
      <w:pPr>
        <w:pStyle w:val="4"/>
        <w:ind w:left="0" w:right="329"/>
        <w:jc w:val="right"/>
        <w:rPr>
          <w:rFonts w:ascii="Cambria" w:hAnsi="Cambria"/>
        </w:rPr>
      </w:pPr>
    </w:p>
    <w:p w14:paraId="2E605B65" w14:textId="6EB65D46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15BAFE98" w14:textId="77777777" w:rsidR="00E77175" w:rsidRDefault="00E210D0" w:rsidP="00C7742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</w:t>
      </w:r>
      <w:r w:rsidR="00C77420">
        <w:rPr>
          <w:b/>
        </w:rPr>
        <w:t>Α)</w:t>
      </w:r>
    </w:p>
    <w:p w14:paraId="5C8516FE" w14:textId="77777777" w:rsidR="00C77420" w:rsidRDefault="00C77420" w:rsidP="00C77420">
      <w:pPr>
        <w:ind w:right="330"/>
        <w:jc w:val="right"/>
        <w:rPr>
          <w:b/>
        </w:rPr>
      </w:pPr>
    </w:p>
    <w:p w14:paraId="5B9B0B9C" w14:textId="77777777" w:rsidR="00C77420" w:rsidRDefault="00C77420" w:rsidP="00C77420">
      <w:pPr>
        <w:ind w:right="330"/>
        <w:jc w:val="right"/>
        <w:rPr>
          <w:b/>
        </w:rPr>
      </w:pPr>
    </w:p>
    <w:p w14:paraId="73B14660" w14:textId="77777777" w:rsidR="00C77420" w:rsidRDefault="00C77420" w:rsidP="00C77420">
      <w:pPr>
        <w:ind w:right="330"/>
        <w:jc w:val="right"/>
        <w:rPr>
          <w:b/>
        </w:rPr>
      </w:pPr>
    </w:p>
    <w:p w14:paraId="74ACC85B" w14:textId="77777777" w:rsidR="00C77420" w:rsidRDefault="00C77420" w:rsidP="00C77420">
      <w:pPr>
        <w:ind w:right="330"/>
        <w:jc w:val="right"/>
        <w:rPr>
          <w:b/>
        </w:rPr>
      </w:pPr>
    </w:p>
    <w:p w14:paraId="37C3ABA8" w14:textId="77777777" w:rsidR="008E506C" w:rsidRDefault="008E506C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</w:t>
      </w:r>
    </w:p>
    <w:p w14:paraId="71049F32" w14:textId="77777777" w:rsidR="008E506C" w:rsidRDefault="008E506C">
      <w:pPr>
        <w:pStyle w:val="a3"/>
        <w:spacing w:before="3"/>
        <w:rPr>
          <w:sz w:val="29"/>
        </w:rPr>
      </w:pPr>
    </w:p>
    <w:p w14:paraId="430547BE" w14:textId="77777777" w:rsidR="008E506C" w:rsidRDefault="008E506C">
      <w:pPr>
        <w:pStyle w:val="a3"/>
        <w:spacing w:before="3"/>
        <w:rPr>
          <w:sz w:val="29"/>
        </w:rPr>
      </w:pPr>
    </w:p>
    <w:p w14:paraId="163D77DE" w14:textId="77777777" w:rsidR="008E506C" w:rsidRDefault="008E506C">
      <w:pPr>
        <w:pStyle w:val="a3"/>
        <w:spacing w:before="3"/>
        <w:rPr>
          <w:sz w:val="29"/>
        </w:rPr>
      </w:pPr>
    </w:p>
    <w:p w14:paraId="71809874" w14:textId="77777777" w:rsidR="008E506C" w:rsidRDefault="008E506C">
      <w:pPr>
        <w:pStyle w:val="a3"/>
        <w:spacing w:before="3"/>
        <w:rPr>
          <w:sz w:val="29"/>
        </w:rPr>
      </w:pPr>
    </w:p>
    <w:p w14:paraId="6B696FF6" w14:textId="77777777" w:rsidR="008E506C" w:rsidRDefault="008E506C">
      <w:pPr>
        <w:pStyle w:val="a3"/>
        <w:spacing w:before="3"/>
        <w:rPr>
          <w:sz w:val="29"/>
        </w:rPr>
      </w:pPr>
    </w:p>
    <w:p w14:paraId="5E0042DB" w14:textId="77777777" w:rsidR="008E506C" w:rsidRDefault="008E506C">
      <w:pPr>
        <w:pStyle w:val="a3"/>
        <w:spacing w:before="3"/>
        <w:rPr>
          <w:sz w:val="29"/>
        </w:rPr>
      </w:pPr>
    </w:p>
    <w:p w14:paraId="03ABF60F" w14:textId="77777777" w:rsidR="008E506C" w:rsidRDefault="008E506C">
      <w:pPr>
        <w:pStyle w:val="a3"/>
        <w:spacing w:before="3"/>
        <w:rPr>
          <w:sz w:val="29"/>
        </w:rPr>
      </w:pPr>
    </w:p>
    <w:p w14:paraId="0A852ABE" w14:textId="77777777" w:rsidR="008E506C" w:rsidRDefault="008E506C">
      <w:pPr>
        <w:pStyle w:val="a3"/>
        <w:spacing w:before="3"/>
        <w:rPr>
          <w:sz w:val="29"/>
        </w:rPr>
      </w:pPr>
    </w:p>
    <w:p w14:paraId="0146527B" w14:textId="77777777" w:rsidR="008E506C" w:rsidRDefault="008E506C">
      <w:pPr>
        <w:pStyle w:val="a3"/>
        <w:spacing w:before="3"/>
        <w:rPr>
          <w:sz w:val="29"/>
        </w:rPr>
      </w:pPr>
    </w:p>
    <w:p w14:paraId="2F22DC11" w14:textId="77777777" w:rsidR="008E506C" w:rsidRDefault="008E506C">
      <w:pPr>
        <w:pStyle w:val="a3"/>
        <w:spacing w:before="3"/>
        <w:rPr>
          <w:sz w:val="29"/>
        </w:rPr>
      </w:pPr>
    </w:p>
    <w:p w14:paraId="194288D5" w14:textId="77777777" w:rsidR="008E506C" w:rsidRDefault="008E506C">
      <w:pPr>
        <w:pStyle w:val="a3"/>
        <w:spacing w:before="3"/>
        <w:rPr>
          <w:sz w:val="29"/>
        </w:rPr>
      </w:pPr>
    </w:p>
    <w:p w14:paraId="04F4B750" w14:textId="77777777" w:rsidR="008E506C" w:rsidRDefault="008E506C">
      <w:pPr>
        <w:pStyle w:val="a3"/>
        <w:spacing w:before="3"/>
        <w:rPr>
          <w:sz w:val="29"/>
        </w:rPr>
      </w:pPr>
    </w:p>
    <w:p w14:paraId="35AEBC59" w14:textId="77777777" w:rsidR="008E506C" w:rsidRDefault="008E506C">
      <w:pPr>
        <w:pStyle w:val="a3"/>
        <w:spacing w:before="3"/>
        <w:rPr>
          <w:sz w:val="29"/>
        </w:rPr>
      </w:pPr>
    </w:p>
    <w:p w14:paraId="4166D926" w14:textId="77777777" w:rsidR="008E506C" w:rsidRDefault="008E506C">
      <w:pPr>
        <w:pStyle w:val="a3"/>
        <w:spacing w:before="3"/>
        <w:rPr>
          <w:sz w:val="29"/>
        </w:rPr>
      </w:pPr>
    </w:p>
    <w:p w14:paraId="5FD592FC" w14:textId="77777777" w:rsidR="008E506C" w:rsidRDefault="008E506C">
      <w:pPr>
        <w:pStyle w:val="a3"/>
        <w:spacing w:before="3"/>
        <w:rPr>
          <w:sz w:val="29"/>
        </w:rPr>
      </w:pPr>
    </w:p>
    <w:p w14:paraId="59EA2B44" w14:textId="77777777" w:rsidR="008E506C" w:rsidRDefault="008E506C">
      <w:pPr>
        <w:pStyle w:val="a3"/>
        <w:spacing w:before="3"/>
        <w:rPr>
          <w:sz w:val="29"/>
        </w:rPr>
      </w:pPr>
    </w:p>
    <w:p w14:paraId="6CD0B417" w14:textId="77777777" w:rsidR="008E506C" w:rsidRDefault="008E506C">
      <w:pPr>
        <w:pStyle w:val="a3"/>
        <w:spacing w:before="3"/>
        <w:rPr>
          <w:sz w:val="29"/>
        </w:rPr>
      </w:pPr>
    </w:p>
    <w:p w14:paraId="2D8A7497" w14:textId="6B2630EA" w:rsidR="00E77175" w:rsidRDefault="008E506C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 </w:t>
      </w:r>
      <w:r w:rsidR="00415826">
        <w:rPr>
          <w:sz w:val="29"/>
        </w:rPr>
        <w:t xml:space="preserve">        </w:t>
      </w:r>
      <w:r>
        <w:rPr>
          <w:noProof/>
          <w:sz w:val="29"/>
        </w:rPr>
        <w:drawing>
          <wp:inline distT="0" distB="0" distL="0" distR="0" wp14:anchorId="1C9D8746" wp14:editId="6987FCFA">
            <wp:extent cx="4517390" cy="658495"/>
            <wp:effectExtent l="0" t="0" r="0" b="825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175">
      <w:headerReference w:type="even" r:id="rId11"/>
      <w:footerReference w:type="even" r:id="rId12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4C58" w14:textId="77777777" w:rsidR="00CD49AC" w:rsidRDefault="00CD49AC">
      <w:r>
        <w:separator/>
      </w:r>
    </w:p>
  </w:endnote>
  <w:endnote w:type="continuationSeparator" w:id="0">
    <w:p w14:paraId="12AA4899" w14:textId="77777777" w:rsidR="00CD49AC" w:rsidRDefault="00CD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8775" w14:textId="77777777" w:rsidR="00CD49AC" w:rsidRDefault="00CD49AC">
      <w:r>
        <w:separator/>
      </w:r>
    </w:p>
  </w:footnote>
  <w:footnote w:type="continuationSeparator" w:id="0">
    <w:p w14:paraId="29F70D8A" w14:textId="77777777" w:rsidR="00CD49AC" w:rsidRDefault="00CD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6"/>
  </w:num>
  <w:num w:numId="2" w16cid:durableId="2084981778">
    <w:abstractNumId w:val="8"/>
  </w:num>
  <w:num w:numId="3" w16cid:durableId="787552697">
    <w:abstractNumId w:val="15"/>
  </w:num>
  <w:num w:numId="4" w16cid:durableId="1408765163">
    <w:abstractNumId w:val="10"/>
  </w:num>
  <w:num w:numId="5" w16cid:durableId="1423917504">
    <w:abstractNumId w:val="1"/>
  </w:num>
  <w:num w:numId="6" w16cid:durableId="93140199">
    <w:abstractNumId w:val="11"/>
  </w:num>
  <w:num w:numId="7" w16cid:durableId="1928416720">
    <w:abstractNumId w:val="4"/>
  </w:num>
  <w:num w:numId="8" w16cid:durableId="977148902">
    <w:abstractNumId w:val="7"/>
  </w:num>
  <w:num w:numId="9" w16cid:durableId="118883070">
    <w:abstractNumId w:val="12"/>
  </w:num>
  <w:num w:numId="10" w16cid:durableId="507211244">
    <w:abstractNumId w:val="9"/>
  </w:num>
  <w:num w:numId="11" w16cid:durableId="2109351204">
    <w:abstractNumId w:val="2"/>
  </w:num>
  <w:num w:numId="12" w16cid:durableId="116030265">
    <w:abstractNumId w:val="0"/>
  </w:num>
  <w:num w:numId="13" w16cid:durableId="89552574">
    <w:abstractNumId w:val="14"/>
  </w:num>
  <w:num w:numId="14" w16cid:durableId="1098674654">
    <w:abstractNumId w:val="3"/>
  </w:num>
  <w:num w:numId="15" w16cid:durableId="1065445434">
    <w:abstractNumId w:val="13"/>
  </w:num>
  <w:num w:numId="16" w16cid:durableId="120363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079D8"/>
    <w:rsid w:val="00012157"/>
    <w:rsid w:val="000126A0"/>
    <w:rsid w:val="00012F6E"/>
    <w:rsid w:val="000228CF"/>
    <w:rsid w:val="0004116E"/>
    <w:rsid w:val="00074F74"/>
    <w:rsid w:val="00087EA5"/>
    <w:rsid w:val="000D5481"/>
    <w:rsid w:val="000F1254"/>
    <w:rsid w:val="0012022B"/>
    <w:rsid w:val="0012348E"/>
    <w:rsid w:val="001312DD"/>
    <w:rsid w:val="00147B33"/>
    <w:rsid w:val="00176619"/>
    <w:rsid w:val="001940EB"/>
    <w:rsid w:val="001B1FC2"/>
    <w:rsid w:val="001B30F2"/>
    <w:rsid w:val="001D7672"/>
    <w:rsid w:val="001F41DA"/>
    <w:rsid w:val="001F6CB4"/>
    <w:rsid w:val="00200DD7"/>
    <w:rsid w:val="00200F65"/>
    <w:rsid w:val="00202CD2"/>
    <w:rsid w:val="002271B0"/>
    <w:rsid w:val="00253715"/>
    <w:rsid w:val="0026167A"/>
    <w:rsid w:val="00264BC9"/>
    <w:rsid w:val="00284EF1"/>
    <w:rsid w:val="002C1E7C"/>
    <w:rsid w:val="002D6D9D"/>
    <w:rsid w:val="002E53ED"/>
    <w:rsid w:val="002E752E"/>
    <w:rsid w:val="002F6DB7"/>
    <w:rsid w:val="00312194"/>
    <w:rsid w:val="00314806"/>
    <w:rsid w:val="003169DC"/>
    <w:rsid w:val="00334158"/>
    <w:rsid w:val="0034129B"/>
    <w:rsid w:val="003526AB"/>
    <w:rsid w:val="00376ACC"/>
    <w:rsid w:val="00384D38"/>
    <w:rsid w:val="003852A1"/>
    <w:rsid w:val="00391E65"/>
    <w:rsid w:val="003A166D"/>
    <w:rsid w:val="003A4BF7"/>
    <w:rsid w:val="003B077D"/>
    <w:rsid w:val="003B282E"/>
    <w:rsid w:val="003E02E5"/>
    <w:rsid w:val="00400FAF"/>
    <w:rsid w:val="00415826"/>
    <w:rsid w:val="00421CD2"/>
    <w:rsid w:val="004407CC"/>
    <w:rsid w:val="00447F28"/>
    <w:rsid w:val="00483F0C"/>
    <w:rsid w:val="00491AE0"/>
    <w:rsid w:val="004B2F71"/>
    <w:rsid w:val="004D5713"/>
    <w:rsid w:val="004D578F"/>
    <w:rsid w:val="00516033"/>
    <w:rsid w:val="00525691"/>
    <w:rsid w:val="00567C06"/>
    <w:rsid w:val="005C677E"/>
    <w:rsid w:val="005D4C64"/>
    <w:rsid w:val="005F37C4"/>
    <w:rsid w:val="0065591C"/>
    <w:rsid w:val="006629DE"/>
    <w:rsid w:val="00682309"/>
    <w:rsid w:val="006B08AB"/>
    <w:rsid w:val="006C4C86"/>
    <w:rsid w:val="006E27F7"/>
    <w:rsid w:val="007139D3"/>
    <w:rsid w:val="00723561"/>
    <w:rsid w:val="0074420E"/>
    <w:rsid w:val="007E4B9A"/>
    <w:rsid w:val="008128E4"/>
    <w:rsid w:val="00885778"/>
    <w:rsid w:val="00890254"/>
    <w:rsid w:val="00892692"/>
    <w:rsid w:val="00895D34"/>
    <w:rsid w:val="008B5DBF"/>
    <w:rsid w:val="008B6318"/>
    <w:rsid w:val="008E2C20"/>
    <w:rsid w:val="008E506C"/>
    <w:rsid w:val="00917E4E"/>
    <w:rsid w:val="009427B1"/>
    <w:rsid w:val="00970281"/>
    <w:rsid w:val="0098065D"/>
    <w:rsid w:val="00992FB7"/>
    <w:rsid w:val="009C4DC7"/>
    <w:rsid w:val="00A018C0"/>
    <w:rsid w:val="00A235B2"/>
    <w:rsid w:val="00A2493B"/>
    <w:rsid w:val="00A5056B"/>
    <w:rsid w:val="00A835CD"/>
    <w:rsid w:val="00AA4163"/>
    <w:rsid w:val="00AC2E4B"/>
    <w:rsid w:val="00AE6071"/>
    <w:rsid w:val="00AF3A80"/>
    <w:rsid w:val="00B33A0A"/>
    <w:rsid w:val="00B711A2"/>
    <w:rsid w:val="00B7727B"/>
    <w:rsid w:val="00BB56F0"/>
    <w:rsid w:val="00BD4A05"/>
    <w:rsid w:val="00BE0421"/>
    <w:rsid w:val="00BF5152"/>
    <w:rsid w:val="00C77420"/>
    <w:rsid w:val="00CA1E4F"/>
    <w:rsid w:val="00CA7726"/>
    <w:rsid w:val="00CD49AC"/>
    <w:rsid w:val="00D66AC0"/>
    <w:rsid w:val="00DC2FF2"/>
    <w:rsid w:val="00DF2582"/>
    <w:rsid w:val="00E210D0"/>
    <w:rsid w:val="00E35666"/>
    <w:rsid w:val="00E5215E"/>
    <w:rsid w:val="00E617A7"/>
    <w:rsid w:val="00E77175"/>
    <w:rsid w:val="00E94A59"/>
    <w:rsid w:val="00E96DB7"/>
    <w:rsid w:val="00EA2BB0"/>
    <w:rsid w:val="00EC3C42"/>
    <w:rsid w:val="00EC5D3A"/>
    <w:rsid w:val="00EE0745"/>
    <w:rsid w:val="00F103AC"/>
    <w:rsid w:val="00F2598C"/>
    <w:rsid w:val="00F73E68"/>
    <w:rsid w:val="00F81BA7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52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Char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B33A0A"/>
    <w:rPr>
      <w:rFonts w:ascii="Calibri" w:eastAsia="Calibri" w:hAnsi="Calibri" w:cs="Calibri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B33A0A"/>
    <w:rPr>
      <w:rFonts w:ascii="Calibri" w:eastAsia="Calibri" w:hAnsi="Calibri" w:cs="Calibri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USER2</cp:lastModifiedBy>
  <cp:revision>15</cp:revision>
  <dcterms:created xsi:type="dcterms:W3CDTF">2022-09-29T09:16:00Z</dcterms:created>
  <dcterms:modified xsi:type="dcterms:W3CDTF">2022-09-29T09:16:00Z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